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B75C3B">
        <w:trPr>
          <w:trHeight w:val="1909"/>
        </w:trPr>
        <w:tc>
          <w:tcPr>
            <w:tcW w:w="8647" w:type="dxa"/>
          </w:tcPr>
          <w:p w:rsidR="00140269" w:rsidRDefault="00140269" w:rsidP="00B75C3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140269" w:rsidRPr="005F7F50" w:rsidRDefault="00A04259" w:rsidP="00F85DB3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F85DB3">
              <w:rPr>
                <w:rFonts w:ascii="Verdana" w:hAnsi="Verdana" w:cstheme="minorHAnsi"/>
                <w:b/>
                <w:sz w:val="32"/>
                <w:szCs w:val="32"/>
              </w:rPr>
              <w:t>silników elektrycznych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F85DB3">
              <w:t>10.07</w:t>
            </w:r>
            <w:r>
              <w:t>.2020</w:t>
            </w:r>
          </w:p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185867" w:rsidRDefault="00140269" w:rsidP="00503642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F85DB3">
        <w:rPr>
          <w:rFonts w:cstheme="minorHAnsi"/>
          <w:b/>
          <w:sz w:val="28"/>
          <w:szCs w:val="28"/>
        </w:rPr>
        <w:t xml:space="preserve">                 </w:t>
      </w:r>
      <w:r w:rsidRPr="003B38D0">
        <w:rPr>
          <w:rFonts w:cstheme="minorHAnsi"/>
          <w:b/>
          <w:sz w:val="28"/>
          <w:szCs w:val="28"/>
        </w:rPr>
        <w:t xml:space="preserve">na dostawę </w:t>
      </w:r>
      <w:r w:rsidR="00F85DB3">
        <w:rPr>
          <w:rFonts w:cstheme="minorHAnsi"/>
          <w:b/>
          <w:sz w:val="28"/>
          <w:szCs w:val="28"/>
        </w:rPr>
        <w:t>czterech typów silników elektrycznych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4D1032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503642">
        <w:rPr>
          <w:rFonts w:cs="Arial"/>
          <w:u w:val="single"/>
        </w:rPr>
        <w:t xml:space="preserve">Dostawę </w:t>
      </w:r>
      <w:r w:rsidR="000E5D7C" w:rsidRPr="000E5D7C">
        <w:rPr>
          <w:rFonts w:cstheme="minorHAnsi"/>
          <w:u w:val="single"/>
        </w:rPr>
        <w:t>silników elektrycznych</w:t>
      </w:r>
      <w:r w:rsidR="000E5D7C" w:rsidRPr="00503642">
        <w:rPr>
          <w:rFonts w:cs="Arial"/>
          <w:u w:val="single"/>
        </w:rPr>
        <w:t xml:space="preserve"> </w:t>
      </w:r>
      <w:r w:rsidR="000E5D7C">
        <w:rPr>
          <w:rFonts w:cs="Arial"/>
          <w:u w:val="single"/>
        </w:rPr>
        <w:t xml:space="preserve"> </w:t>
      </w:r>
      <w:r w:rsidR="00503642" w:rsidRPr="00503642">
        <w:rPr>
          <w:rFonts w:cs="Arial"/>
          <w:u w:val="single"/>
        </w:rPr>
        <w:t>w rodzajach i ilościach jak poniżej</w:t>
      </w:r>
      <w:r w:rsidR="00503642">
        <w:rPr>
          <w:rFonts w:cs="Arial"/>
        </w:rPr>
        <w:t>:</w:t>
      </w:r>
    </w:p>
    <w:p w:rsidR="005664DF" w:rsidRDefault="00503642" w:rsidP="005664DF">
      <w:pPr>
        <w:autoSpaceDE w:val="0"/>
        <w:autoSpaceDN w:val="0"/>
        <w:adjustRightInd w:val="0"/>
        <w:spacing w:after="0" w:line="240" w:lineRule="auto"/>
        <w:ind w:right="-426"/>
        <w:rPr>
          <w:rFonts w:cs="Courier New"/>
          <w:color w:val="000000"/>
        </w:rPr>
      </w:pPr>
      <w:r>
        <w:rPr>
          <w:rFonts w:cs="Arial"/>
        </w:rPr>
        <w:t xml:space="preserve">       1.1.1.</w:t>
      </w:r>
      <w:r w:rsidR="00527D69">
        <w:rPr>
          <w:rFonts w:cs="Arial"/>
        </w:rPr>
        <w:t xml:space="preserve"> </w:t>
      </w:r>
      <w:r w:rsidR="000E5D7C" w:rsidRPr="005664DF">
        <w:rPr>
          <w:rFonts w:cs="Arial"/>
        </w:rPr>
        <w:t xml:space="preserve">SILNIK 3SIE 200L6B-22 kW 987obr/min </w:t>
      </w:r>
      <w:r w:rsidR="000E5D7C" w:rsidRPr="005664DF">
        <w:rPr>
          <w:rFonts w:cs="Courier New"/>
          <w:color w:val="000000"/>
        </w:rPr>
        <w:t>400/690V</w:t>
      </w:r>
      <w:r w:rsidR="005664DF" w:rsidRPr="005664DF">
        <w:rPr>
          <w:rFonts w:cs="Courier New"/>
          <w:color w:val="000000"/>
        </w:rPr>
        <w:t xml:space="preserve"> 400/690V (6 zacisków);</w:t>
      </w:r>
      <w:r w:rsidR="005664DF">
        <w:rPr>
          <w:rFonts w:cs="Courier New"/>
          <w:color w:val="000000"/>
        </w:rPr>
        <w:t xml:space="preserve"> </w:t>
      </w:r>
      <w:r w:rsidR="005664DF" w:rsidRPr="005664DF">
        <w:rPr>
          <w:rFonts w:cs="Courier New"/>
          <w:color w:val="000000"/>
        </w:rPr>
        <w:t>S1;</w:t>
      </w:r>
      <w:r w:rsidR="005664DF">
        <w:rPr>
          <w:rFonts w:cs="Courier New"/>
          <w:color w:val="000000"/>
        </w:rPr>
        <w:t xml:space="preserve"> </w:t>
      </w:r>
      <w:r w:rsidR="005664DF" w:rsidRPr="005664DF">
        <w:rPr>
          <w:rFonts w:cs="Courier New"/>
          <w:color w:val="000000"/>
        </w:rPr>
        <w:t>50Hz;</w:t>
      </w:r>
      <w:r w:rsidR="005664DF">
        <w:rPr>
          <w:rFonts w:cs="Courier New"/>
          <w:color w:val="000000"/>
        </w:rPr>
        <w:t xml:space="preserve"> </w:t>
      </w:r>
      <w:r w:rsidR="005664DF" w:rsidRPr="005664DF">
        <w:rPr>
          <w:rFonts w:cs="Courier New"/>
          <w:color w:val="000000"/>
        </w:rPr>
        <w:t>IP55;</w:t>
      </w:r>
      <w:r w:rsidR="005664DF">
        <w:rPr>
          <w:rFonts w:cs="Courier New"/>
          <w:color w:val="000000"/>
        </w:rPr>
        <w:t xml:space="preserve">  </w:t>
      </w:r>
    </w:p>
    <w:p w:rsidR="005664DF" w:rsidRDefault="005664DF" w:rsidP="005664DF">
      <w:pPr>
        <w:autoSpaceDE w:val="0"/>
        <w:autoSpaceDN w:val="0"/>
        <w:adjustRightInd w:val="0"/>
        <w:spacing w:after="0" w:line="240" w:lineRule="auto"/>
        <w:ind w:right="-426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</w:t>
      </w:r>
      <w:r w:rsidRPr="005664DF">
        <w:rPr>
          <w:rFonts w:cs="Courier New"/>
          <w:color w:val="000000"/>
        </w:rPr>
        <w:t>IM1001(B3)</w:t>
      </w:r>
      <w:r>
        <w:rPr>
          <w:rFonts w:cs="Courier New"/>
          <w:color w:val="000000"/>
        </w:rPr>
        <w:t xml:space="preserve">; </w:t>
      </w:r>
      <w:r w:rsidRPr="005664DF">
        <w:rPr>
          <w:rFonts w:cs="Courier New"/>
          <w:color w:val="000000"/>
        </w:rPr>
        <w:t>KLASA IZOLACJI:F;</w:t>
      </w:r>
      <w:r>
        <w:rPr>
          <w:rFonts w:cs="Courier New"/>
          <w:color w:val="000000"/>
        </w:rPr>
        <w:t xml:space="preserve"> </w:t>
      </w:r>
      <w:r w:rsidRPr="005664DF">
        <w:rPr>
          <w:rFonts w:cs="Courier New"/>
          <w:color w:val="000000"/>
        </w:rPr>
        <w:t>IE3;</w:t>
      </w:r>
      <w:r>
        <w:rPr>
          <w:rFonts w:cs="Courier New"/>
          <w:color w:val="000000"/>
        </w:rPr>
        <w:t xml:space="preserve"> </w:t>
      </w:r>
      <w:r w:rsidRPr="005664DF">
        <w:rPr>
          <w:rFonts w:cs="Courier New"/>
          <w:color w:val="000000"/>
        </w:rPr>
        <w:t>CZUJNKI PTC W UZWOJENIU</w:t>
      </w:r>
      <w:r>
        <w:rPr>
          <w:rFonts w:cs="Courier New"/>
          <w:color w:val="000000"/>
        </w:rPr>
        <w:t xml:space="preserve"> </w:t>
      </w:r>
      <w:r w:rsidRPr="005664DF">
        <w:rPr>
          <w:rFonts w:cs="Courier New"/>
          <w:color w:val="000000"/>
        </w:rPr>
        <w:t xml:space="preserve">Z MUFĄ NA BOKU PO PRAWEJ </w:t>
      </w:r>
      <w:r>
        <w:rPr>
          <w:rFonts w:cs="Courier New"/>
          <w:color w:val="000000"/>
        </w:rPr>
        <w:t xml:space="preserve">   </w:t>
      </w:r>
    </w:p>
    <w:p w:rsidR="00503642" w:rsidRPr="005664DF" w:rsidRDefault="005664DF" w:rsidP="005664DF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Courier New"/>
          <w:color w:val="000000"/>
        </w:rPr>
        <w:t xml:space="preserve">                  </w:t>
      </w:r>
      <w:r w:rsidRPr="005664DF">
        <w:rPr>
          <w:rFonts w:cs="Courier New"/>
          <w:color w:val="000000"/>
        </w:rPr>
        <w:t>STRONIE KADŁUBA PATRZĄC OD STRONY NAPĘDOWEJ</w:t>
      </w:r>
      <w:r>
        <w:rPr>
          <w:rFonts w:cs="Courier New"/>
          <w:color w:val="000000"/>
        </w:rPr>
        <w:t xml:space="preserve">  </w:t>
      </w:r>
      <w:r w:rsidR="00503642" w:rsidRPr="005664DF">
        <w:rPr>
          <w:rFonts w:cs="Arial"/>
        </w:rPr>
        <w:t xml:space="preserve">                             </w:t>
      </w:r>
      <w:r w:rsidR="00837A29">
        <w:rPr>
          <w:rFonts w:cs="Arial"/>
        </w:rPr>
        <w:t xml:space="preserve">                w ilości: 3</w:t>
      </w:r>
      <w:r w:rsidR="00503642" w:rsidRPr="005664DF">
        <w:rPr>
          <w:rFonts w:cs="Arial"/>
        </w:rPr>
        <w:t>szt.</w:t>
      </w:r>
    </w:p>
    <w:p w:rsidR="00837A29" w:rsidRPr="00837A29" w:rsidRDefault="00503642" w:rsidP="00837A2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>
        <w:rPr>
          <w:rFonts w:cs="Arial"/>
        </w:rPr>
        <w:t xml:space="preserve">       1.1.2.</w:t>
      </w:r>
      <w:r w:rsidRPr="00503642">
        <w:t xml:space="preserve"> </w:t>
      </w:r>
      <w:r w:rsidR="005664DF" w:rsidRPr="00837A29">
        <w:rPr>
          <w:rFonts w:cs="Arial"/>
        </w:rPr>
        <w:t>SILNIK M3AA 90LB4 3GAA092 520BSE -1,1kW 1410obr/min</w:t>
      </w:r>
      <w:r w:rsidR="00837A29" w:rsidRPr="00837A29">
        <w:rPr>
          <w:rFonts w:cs="Arial"/>
        </w:rPr>
        <w:t xml:space="preserve">; zasilanie 230/400V ; 50Hz; </w:t>
      </w:r>
    </w:p>
    <w:p w:rsidR="00503642" w:rsidRDefault="00837A29" w:rsidP="00837A2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837A29">
        <w:rPr>
          <w:rFonts w:cs="Arial"/>
        </w:rPr>
        <w:t xml:space="preserve">                  wykonanie mechaniczne</w:t>
      </w:r>
      <w:r w:rsidR="005664DF" w:rsidRPr="00837A29">
        <w:rPr>
          <w:rFonts w:cs="Arial"/>
        </w:rPr>
        <w:t xml:space="preserve"> IM B5</w:t>
      </w:r>
      <w:r w:rsidRPr="00837A29">
        <w:rPr>
          <w:rFonts w:cs="Arial"/>
        </w:rPr>
        <w:t xml:space="preserve">; klasa sprawności: IE2                        </w:t>
      </w:r>
      <w:r w:rsidR="005664DF" w:rsidRPr="00837A29">
        <w:rPr>
          <w:rFonts w:cs="Arial"/>
        </w:rPr>
        <w:t xml:space="preserve">         </w:t>
      </w:r>
      <w:r>
        <w:rPr>
          <w:rFonts w:cs="Arial"/>
        </w:rPr>
        <w:t xml:space="preserve">              </w:t>
      </w:r>
      <w:r w:rsidR="005664DF" w:rsidRPr="00837A29">
        <w:rPr>
          <w:rFonts w:cs="Arial"/>
        </w:rPr>
        <w:t xml:space="preserve">  </w:t>
      </w:r>
      <w:r w:rsidR="00503642">
        <w:rPr>
          <w:rFonts w:cs="Arial"/>
        </w:rPr>
        <w:t xml:space="preserve">w ilości: </w:t>
      </w:r>
      <w:r>
        <w:rPr>
          <w:rFonts w:cs="Arial"/>
        </w:rPr>
        <w:t>2</w:t>
      </w:r>
      <w:r w:rsidR="00503642">
        <w:rPr>
          <w:rFonts w:cs="Arial"/>
        </w:rPr>
        <w:t>szt.</w:t>
      </w:r>
    </w:p>
    <w:p w:rsidR="00837A29" w:rsidRDefault="005664DF" w:rsidP="004D1032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  1.1.3.</w:t>
      </w:r>
      <w:r w:rsidR="00837A29">
        <w:rPr>
          <w:rFonts w:cs="Arial"/>
        </w:rPr>
        <w:t xml:space="preserve"> </w:t>
      </w:r>
      <w:r w:rsidR="00837A29" w:rsidRPr="00837A29">
        <w:rPr>
          <w:rFonts w:cs="Arial"/>
        </w:rPr>
        <w:t>SILNIK 2SIE 160M2-B 15 kW 400V 3000obr</w:t>
      </w:r>
      <w:r w:rsidR="00837A29">
        <w:rPr>
          <w:rFonts w:cs="Arial"/>
        </w:rPr>
        <w:t xml:space="preserve">/min; zasilanie: 400VD/690VY; 50Hz; wykonanie </w:t>
      </w:r>
    </w:p>
    <w:p w:rsidR="005664DF" w:rsidRDefault="00837A29" w:rsidP="00837A29">
      <w:pPr>
        <w:spacing w:after="0" w:line="276" w:lineRule="auto"/>
        <w:ind w:right="-426"/>
        <w:rPr>
          <w:rFonts w:cs="Arial"/>
        </w:rPr>
      </w:pPr>
      <w:r>
        <w:rPr>
          <w:rFonts w:cs="Arial"/>
        </w:rPr>
        <w:t xml:space="preserve">                   mechanicz</w:t>
      </w:r>
      <w:r w:rsidR="003520E9">
        <w:rPr>
          <w:rFonts w:cs="Arial"/>
        </w:rPr>
        <w:t xml:space="preserve">ne IM B3; klasa sprawności: IE2. </w:t>
      </w:r>
      <w:r w:rsidR="000B1FE2">
        <w:rPr>
          <w:rFonts w:cs="Arial"/>
        </w:rPr>
        <w:t xml:space="preserve">                                                                   </w:t>
      </w:r>
      <w:r>
        <w:rPr>
          <w:rFonts w:cs="Arial"/>
        </w:rPr>
        <w:t>w ilości:2szt.</w:t>
      </w:r>
    </w:p>
    <w:p w:rsidR="003520E9" w:rsidRDefault="003520E9" w:rsidP="003520E9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 1.1.4.</w:t>
      </w:r>
      <w:r w:rsidRPr="003520E9">
        <w:t xml:space="preserve"> </w:t>
      </w:r>
      <w:r w:rsidRPr="003520E9">
        <w:rPr>
          <w:rFonts w:cs="Arial"/>
        </w:rPr>
        <w:t>SILNIK 2SIE160L2,18,5kW,400/690V,2935obr</w:t>
      </w:r>
      <w:r>
        <w:rPr>
          <w:rFonts w:cs="Arial"/>
        </w:rPr>
        <w:t xml:space="preserve">/min; zasilanie 400VD/690Vy; 50Hz; </w:t>
      </w:r>
    </w:p>
    <w:p w:rsidR="00837A29" w:rsidRDefault="003520E9" w:rsidP="003520E9">
      <w:pPr>
        <w:spacing w:after="0" w:line="276" w:lineRule="auto"/>
        <w:ind w:right="-426"/>
        <w:rPr>
          <w:rFonts w:cs="Arial"/>
        </w:rPr>
      </w:pPr>
      <w:r>
        <w:rPr>
          <w:rFonts w:cs="Arial"/>
        </w:rPr>
        <w:t xml:space="preserve">                 wykonanie mechaniczne IM B3; klasa sprawności: IE2                                                 w ilości:2szt.</w:t>
      </w:r>
    </w:p>
    <w:p w:rsidR="002D2499" w:rsidRPr="002D2499" w:rsidRDefault="006E2FDF" w:rsidP="003520E9">
      <w:pPr>
        <w:spacing w:after="0" w:line="276" w:lineRule="auto"/>
        <w:ind w:right="-426"/>
        <w:rPr>
          <w:rFonts w:cs="Arial"/>
          <w:i/>
          <w:u w:val="single"/>
        </w:rPr>
      </w:pPr>
      <w:r w:rsidRPr="002D2499">
        <w:rPr>
          <w:rFonts w:cs="Arial"/>
          <w:b/>
        </w:rPr>
        <w:t>1.2.</w:t>
      </w:r>
      <w:r>
        <w:rPr>
          <w:rFonts w:cs="Arial"/>
        </w:rPr>
        <w:t xml:space="preserve"> </w:t>
      </w:r>
      <w:r w:rsidRPr="002D2499">
        <w:rPr>
          <w:rFonts w:cs="Arial"/>
          <w:i/>
          <w:u w:val="single"/>
        </w:rPr>
        <w:t xml:space="preserve">Nie dopuszcza się silników zamiennych w stosunku do zapotrzebowanych ze względu na konieczność </w:t>
      </w:r>
      <w:r w:rsidR="002D2499">
        <w:rPr>
          <w:rFonts w:cs="Arial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D2499" w:rsidRPr="002D2499" w:rsidRDefault="002D2499" w:rsidP="002D2499">
      <w:pPr>
        <w:spacing w:after="0" w:line="276" w:lineRule="auto"/>
        <w:ind w:right="-426"/>
        <w:rPr>
          <w:rFonts w:cs="Arial"/>
          <w:i/>
          <w:u w:val="single"/>
        </w:rPr>
      </w:pPr>
      <w:r w:rsidRPr="002D2499">
        <w:rPr>
          <w:rFonts w:cs="Arial"/>
          <w:i/>
        </w:rPr>
        <w:t xml:space="preserve">       </w:t>
      </w:r>
      <w:r w:rsidRPr="002D2499">
        <w:rPr>
          <w:rFonts w:cs="Arial"/>
          <w:i/>
          <w:u w:val="single"/>
        </w:rPr>
        <w:t xml:space="preserve"> </w:t>
      </w:r>
      <w:r w:rsidR="006E2FDF" w:rsidRPr="002D2499">
        <w:rPr>
          <w:rFonts w:cs="Arial"/>
          <w:i/>
          <w:u w:val="single"/>
        </w:rPr>
        <w:t>pracy na stanowisku</w:t>
      </w:r>
      <w:r w:rsidRPr="002D2499">
        <w:rPr>
          <w:rFonts w:cs="Arial"/>
          <w:i/>
          <w:u w:val="single"/>
        </w:rPr>
        <w:t xml:space="preserve"> dokładnie przygotowanym (ustawienia, warunki montażu, </w:t>
      </w:r>
      <w:proofErr w:type="spellStart"/>
      <w:r w:rsidRPr="002D2499">
        <w:rPr>
          <w:rFonts w:cs="Arial"/>
          <w:i/>
          <w:u w:val="single"/>
        </w:rPr>
        <w:t>zesprzęglenie</w:t>
      </w:r>
      <w:proofErr w:type="spellEnd"/>
      <w:r w:rsidRPr="002D2499">
        <w:rPr>
          <w:rFonts w:cs="Arial"/>
          <w:i/>
          <w:u w:val="single"/>
        </w:rPr>
        <w:t xml:space="preserve"> z  </w:t>
      </w:r>
    </w:p>
    <w:p w:rsidR="002D2499" w:rsidRDefault="002D2499" w:rsidP="002D2499">
      <w:pPr>
        <w:spacing w:after="0" w:line="276" w:lineRule="auto"/>
        <w:ind w:right="-426"/>
        <w:rPr>
          <w:rFonts w:cs="Arial"/>
        </w:rPr>
      </w:pPr>
      <w:r w:rsidRPr="002D2499">
        <w:rPr>
          <w:rFonts w:cs="Arial"/>
          <w:i/>
        </w:rPr>
        <w:t xml:space="preserve">        </w:t>
      </w:r>
      <w:r w:rsidRPr="002D2499">
        <w:rPr>
          <w:rFonts w:cs="Arial"/>
          <w:i/>
          <w:u w:val="single"/>
        </w:rPr>
        <w:t>urządzeniem technologicznym oraz ograniczona przestrzeń transportowa) do wskazanych typów</w:t>
      </w:r>
      <w:r>
        <w:rPr>
          <w:rFonts w:cs="Arial"/>
        </w:rPr>
        <w:t>.</w:t>
      </w:r>
    </w:p>
    <w:p w:rsidR="00140269" w:rsidRPr="002D2499" w:rsidRDefault="003703CA" w:rsidP="002D2499">
      <w:pPr>
        <w:spacing w:after="0" w:line="276" w:lineRule="auto"/>
        <w:ind w:right="-426"/>
        <w:rPr>
          <w:rFonts w:cs="Arial"/>
        </w:rPr>
      </w:pPr>
      <w:r w:rsidRPr="003703CA">
        <w:rPr>
          <w:rFonts w:cs="Arial"/>
          <w:b/>
        </w:rPr>
        <w:t>1.</w:t>
      </w:r>
      <w:r w:rsidR="002D2499">
        <w:rPr>
          <w:rFonts w:cs="Arial"/>
          <w:b/>
        </w:rPr>
        <w:t>3</w:t>
      </w:r>
      <w:r w:rsidRPr="003703CA">
        <w:rPr>
          <w:rFonts w:cs="Arial"/>
          <w:b/>
        </w:rPr>
        <w:t>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3520E9">
        <w:rPr>
          <w:rFonts w:cs="Arial"/>
          <w:b/>
        </w:rPr>
        <w:t xml:space="preserve"> 24.08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40269" w:rsidRPr="00BF6416" w:rsidRDefault="00893E14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140269" w:rsidRPr="00FB5F62">
        <w:rPr>
          <w:b/>
        </w:rPr>
        <w:t>.</w:t>
      </w:r>
      <w:r w:rsidR="002D2499">
        <w:rPr>
          <w:b/>
        </w:rPr>
        <w:t>4</w:t>
      </w:r>
      <w:r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</w:t>
      </w:r>
      <w:r w:rsidR="00365FFA">
        <w:t>y</w:t>
      </w:r>
      <w:r w:rsidRPr="00E26CBF">
        <w:t>, certyfikat</w:t>
      </w:r>
      <w:r w:rsidR="00365FFA">
        <w:t>y, świadectwa badań typów, DTR.</w:t>
      </w:r>
    </w:p>
    <w:p w:rsidR="00140269" w:rsidRPr="00365F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="00365FFA">
        <w:t xml:space="preserve"> </w:t>
      </w:r>
      <w:r w:rsidR="00365FFA" w:rsidRPr="00365FFA">
        <w:rPr>
          <w:b/>
        </w:rPr>
        <w:t>minimum 24 miesiące</w:t>
      </w:r>
      <w:r w:rsidRPr="00365FFA">
        <w:rPr>
          <w:b/>
        </w:rPr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B75C3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B75C3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30C6A">
        <w:rPr>
          <w:rFonts w:asciiTheme="minorHAnsi" w:hAnsiTheme="minorHAnsi" w:cs="Arial"/>
          <w:bCs w:val="0"/>
          <w:iCs w:val="0"/>
          <w:lang w:val="pl-PL"/>
        </w:rPr>
        <w:t>22</w:t>
      </w:r>
      <w:r w:rsidR="00586314">
        <w:rPr>
          <w:rFonts w:asciiTheme="minorHAnsi" w:hAnsiTheme="minorHAnsi" w:cs="Arial"/>
          <w:bCs w:val="0"/>
          <w:iCs w:val="0"/>
          <w:lang w:val="pl-PL"/>
        </w:rPr>
        <w:t>.07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527D69">
        <w:rPr>
          <w:rFonts w:asciiTheme="minorHAnsi" w:hAnsiTheme="minorHAnsi" w:cs="Arial"/>
          <w:lang w:val="pl-PL"/>
        </w:rPr>
        <w:t xml:space="preserve"> do dnia </w:t>
      </w:r>
      <w:r w:rsidR="00D30C6A">
        <w:rPr>
          <w:rFonts w:asciiTheme="minorHAnsi" w:hAnsiTheme="minorHAnsi" w:cs="Arial"/>
          <w:b/>
          <w:lang w:val="pl-PL"/>
        </w:rPr>
        <w:t>17</w:t>
      </w:r>
      <w:r w:rsidR="00586314">
        <w:rPr>
          <w:rFonts w:asciiTheme="minorHAnsi" w:hAnsiTheme="minorHAnsi" w:cs="Arial"/>
          <w:b/>
          <w:lang w:val="pl-PL"/>
        </w:rPr>
        <w:t>.07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2D2499">
        <w:rPr>
          <w:rFonts w:asciiTheme="minorHAnsi" w:hAnsiTheme="minorHAnsi" w:cs="Arial"/>
          <w:b/>
        </w:rPr>
        <w:t>Andrzej Dziuba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2D2499">
        <w:rPr>
          <w:rFonts w:asciiTheme="minorHAnsi" w:hAnsiTheme="minorHAnsi" w:cs="Arial"/>
          <w:b/>
        </w:rPr>
        <w:t>68 81</w:t>
      </w:r>
      <w:r w:rsidR="00191359">
        <w:rPr>
          <w:rFonts w:asciiTheme="minorHAnsi" w:hAnsiTheme="minorHAnsi" w:cs="Arial"/>
          <w:b/>
        </w:rPr>
        <w:t>;</w:t>
      </w:r>
      <w:r w:rsidR="002D2499">
        <w:rPr>
          <w:rFonts w:asciiTheme="minorHAnsi" w:hAnsiTheme="minorHAnsi" w:cs="Arial"/>
          <w:b/>
        </w:rPr>
        <w:t xml:space="preserve"> kom.</w:t>
      </w:r>
      <w:r w:rsidR="002D2499" w:rsidRPr="002D2499">
        <w:t xml:space="preserve"> </w:t>
      </w:r>
      <w:r w:rsidR="002D2499" w:rsidRPr="002D2499">
        <w:rPr>
          <w:b/>
        </w:rPr>
        <w:t>660 542 991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2D2499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2D2499">
          <w:rPr>
            <w:rStyle w:val="Hipercze"/>
            <w:color w:val="0070C0"/>
            <w:lang w:val="en-US"/>
          </w:rPr>
          <w:t>Andrzej.Dziuba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670F34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</w:t>
      </w: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670F34" w:rsidRDefault="00670F34" w:rsidP="00FC1C94">
      <w:pPr>
        <w:spacing w:after="120" w:line="240" w:lineRule="auto"/>
        <w:rPr>
          <w:rFonts w:cs="Arial"/>
        </w:rPr>
      </w:pPr>
    </w:p>
    <w:p w:rsidR="00140269" w:rsidRPr="00FC1C94" w:rsidRDefault="00670F34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</w:t>
      </w:r>
      <w:r w:rsidR="00FC1C94">
        <w:rPr>
          <w:rFonts w:cs="Arial"/>
        </w:rPr>
        <w:t xml:space="preserve">  </w:t>
      </w:r>
      <w:r w:rsidR="00FC1C94"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1276"/>
        <w:gridCol w:w="1134"/>
        <w:gridCol w:w="850"/>
      </w:tblGrid>
      <w:tr w:rsidR="002A27F9" w:rsidRPr="009406C4" w:rsidTr="00F62B9B">
        <w:trPr>
          <w:trHeight w:val="853"/>
        </w:trPr>
        <w:tc>
          <w:tcPr>
            <w:tcW w:w="5245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B75C3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134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0" w:type="dxa"/>
          </w:tcPr>
          <w:p w:rsidR="00A672AB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F62B9B">
        <w:tc>
          <w:tcPr>
            <w:tcW w:w="5245" w:type="dxa"/>
          </w:tcPr>
          <w:p w:rsidR="00803720" w:rsidRDefault="002A27F9" w:rsidP="00803720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F62B9B">
              <w:rPr>
                <w:rFonts w:cs="Helvetica"/>
                <w:b/>
                <w:color w:val="333333"/>
              </w:rPr>
              <w:t>5.2.</w:t>
            </w:r>
            <w:r w:rsidRPr="00F62B9B">
              <w:rPr>
                <w:rFonts w:cs="Helvetica"/>
                <w:b/>
                <w:color w:val="333333"/>
                <w:u w:val="single"/>
              </w:rPr>
              <w:t>1</w:t>
            </w:r>
            <w:r w:rsidRPr="00F62B9B">
              <w:rPr>
                <w:rFonts w:cs="Helvetica"/>
                <w:b/>
                <w:color w:val="333333"/>
              </w:rPr>
              <w:t>.</w:t>
            </w:r>
            <w:r w:rsidR="00803720" w:rsidRPr="005664DF">
              <w:rPr>
                <w:rFonts w:cs="Arial"/>
              </w:rPr>
              <w:t xml:space="preserve"> SILNIK 3SIE 200L6B-22 kW 987obr/min </w:t>
            </w:r>
            <w:r w:rsidR="00803720" w:rsidRPr="005664DF">
              <w:rPr>
                <w:rFonts w:cs="Courier New"/>
                <w:color w:val="000000"/>
              </w:rPr>
              <w:t xml:space="preserve">400/690V </w:t>
            </w:r>
          </w:p>
          <w:p w:rsidR="00F62B9B" w:rsidRDefault="00803720" w:rsidP="00803720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400/690V (6 zacisków);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S1;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50Hz;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IP55;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IM1001(B3)</w:t>
            </w:r>
            <w:r>
              <w:rPr>
                <w:rFonts w:cs="Courier New"/>
                <w:color w:val="000000"/>
              </w:rPr>
              <w:t xml:space="preserve">; </w:t>
            </w:r>
          </w:p>
          <w:p w:rsidR="00F62B9B" w:rsidRDefault="00803720" w:rsidP="00803720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KLASA IZOLACJI:F;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IE3;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CZUJNKI PTC W UZWOJENIU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 xml:space="preserve">Z </w:t>
            </w:r>
          </w:p>
          <w:p w:rsidR="00F62B9B" w:rsidRDefault="00F62B9B" w:rsidP="00F62B9B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MUFĄ NA BOKU PO PRAWEJ </w:t>
            </w:r>
            <w:r w:rsidR="00803720" w:rsidRPr="005664DF">
              <w:rPr>
                <w:rFonts w:cs="Courier New"/>
                <w:color w:val="000000"/>
              </w:rPr>
              <w:t>STRONIE KADŁUBA</w:t>
            </w:r>
          </w:p>
          <w:p w:rsidR="002A27F9" w:rsidRPr="00E34D30" w:rsidRDefault="00803720" w:rsidP="00F62B9B">
            <w:pPr>
              <w:autoSpaceDE w:val="0"/>
              <w:autoSpaceDN w:val="0"/>
              <w:adjustRightInd w:val="0"/>
              <w:ind w:right="-426"/>
              <w:rPr>
                <w:rFonts w:cs="Arial"/>
              </w:rPr>
            </w:pPr>
            <w:r w:rsidRPr="005664DF">
              <w:rPr>
                <w:rFonts w:cs="Courier New"/>
                <w:color w:val="000000"/>
              </w:rPr>
              <w:t>PATRZĄC OD STRONY NAPĘDOWEJ</w:t>
            </w:r>
            <w:r>
              <w:rPr>
                <w:rFonts w:cs="Courier New"/>
                <w:color w:val="000000"/>
              </w:rPr>
              <w:t xml:space="preserve">  </w:t>
            </w:r>
            <w:r w:rsidRPr="005664DF">
              <w:rPr>
                <w:rFonts w:cs="Arial"/>
              </w:rPr>
              <w:t xml:space="preserve">                             </w:t>
            </w:r>
            <w:r>
              <w:rPr>
                <w:rFonts w:cs="Arial"/>
              </w:rPr>
              <w:t xml:space="preserve">                </w:t>
            </w:r>
          </w:p>
        </w:tc>
        <w:tc>
          <w:tcPr>
            <w:tcW w:w="709" w:type="dxa"/>
          </w:tcPr>
          <w:p w:rsidR="002A27F9" w:rsidRPr="009406C4" w:rsidRDefault="00020B8B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</w:t>
            </w:r>
          </w:p>
        </w:tc>
        <w:tc>
          <w:tcPr>
            <w:tcW w:w="1276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191359" w:rsidRPr="009406C4" w:rsidTr="00F62B9B">
        <w:tc>
          <w:tcPr>
            <w:tcW w:w="5245" w:type="dxa"/>
          </w:tcPr>
          <w:p w:rsidR="00191359" w:rsidRPr="00F62B9B" w:rsidRDefault="00191359" w:rsidP="008E51FF">
            <w:pPr>
              <w:autoSpaceDE w:val="0"/>
              <w:autoSpaceDN w:val="0"/>
              <w:adjustRightInd w:val="0"/>
              <w:ind w:right="-426"/>
              <w:rPr>
                <w:rFonts w:cs="Helvetica"/>
                <w:b/>
                <w:color w:val="333333"/>
              </w:rPr>
            </w:pPr>
            <w:r w:rsidRPr="00F62B9B">
              <w:rPr>
                <w:rFonts w:cs="Helvetica"/>
                <w:b/>
                <w:color w:val="333333"/>
              </w:rPr>
              <w:t>5.2.2.</w:t>
            </w:r>
            <w:r w:rsidR="008E51FF" w:rsidRPr="00837A29">
              <w:rPr>
                <w:rFonts w:cs="Arial"/>
              </w:rPr>
              <w:t xml:space="preserve"> SILNIK M3AA 90LB4 3GAA092 520BSE -1,1kW 1410obr/min; zasilanie 230/400V ; 50Hz;  wykonanie mechaniczne IM B5; klasa sprawności: IE2                                 </w:t>
            </w:r>
            <w:r w:rsidR="008E51FF">
              <w:rPr>
                <w:rFonts w:cs="Arial"/>
              </w:rPr>
              <w:t xml:space="preserve">              </w:t>
            </w:r>
            <w:r w:rsidR="008E51FF" w:rsidRPr="00837A29">
              <w:rPr>
                <w:rFonts w:cs="Arial"/>
              </w:rPr>
              <w:t xml:space="preserve">  </w:t>
            </w:r>
          </w:p>
        </w:tc>
        <w:tc>
          <w:tcPr>
            <w:tcW w:w="709" w:type="dxa"/>
          </w:tcPr>
          <w:p w:rsidR="00191359" w:rsidRDefault="00020B8B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276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191359" w:rsidRPr="009406C4" w:rsidRDefault="0019135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020B8B" w:rsidRPr="009406C4" w:rsidTr="00F62B9B">
        <w:tc>
          <w:tcPr>
            <w:tcW w:w="5245" w:type="dxa"/>
          </w:tcPr>
          <w:p w:rsidR="00020B8B" w:rsidRDefault="00020B8B" w:rsidP="000B1FE2">
            <w:pPr>
              <w:spacing w:line="276" w:lineRule="auto"/>
              <w:rPr>
                <w:rFonts w:cs="Helvetica"/>
                <w:color w:val="333333"/>
              </w:rPr>
            </w:pPr>
            <w:r w:rsidRPr="00F62B9B">
              <w:rPr>
                <w:rFonts w:cs="Helvetica"/>
                <w:b/>
                <w:color w:val="333333"/>
              </w:rPr>
              <w:t>5.2.3</w:t>
            </w:r>
            <w:r>
              <w:rPr>
                <w:rFonts w:cs="Helvetica"/>
                <w:color w:val="333333"/>
              </w:rPr>
              <w:t>.</w:t>
            </w:r>
            <w:r w:rsidR="00AE3FA9" w:rsidRPr="00837A29">
              <w:rPr>
                <w:rFonts w:cs="Arial"/>
              </w:rPr>
              <w:t xml:space="preserve"> SILNIK 2SIE 160M2-B 15 kW 400V 3000obr</w:t>
            </w:r>
            <w:r w:rsidR="00AE3FA9">
              <w:rPr>
                <w:rFonts w:cs="Arial"/>
              </w:rPr>
              <w:t xml:space="preserve">/min; zasilanie: 400VD/690VY; 50Hz; wykonanie mechaniczne IM B3; klasa sprawności: IE2. </w:t>
            </w:r>
          </w:p>
        </w:tc>
        <w:tc>
          <w:tcPr>
            <w:tcW w:w="709" w:type="dxa"/>
          </w:tcPr>
          <w:p w:rsidR="00020B8B" w:rsidRDefault="00020B8B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276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020B8B" w:rsidRPr="009406C4" w:rsidTr="00F62B9B">
        <w:tc>
          <w:tcPr>
            <w:tcW w:w="5245" w:type="dxa"/>
          </w:tcPr>
          <w:p w:rsidR="009417AA" w:rsidRDefault="00020B8B" w:rsidP="009417AA">
            <w:pPr>
              <w:spacing w:line="276" w:lineRule="auto"/>
              <w:rPr>
                <w:rFonts w:cs="Arial"/>
              </w:rPr>
            </w:pPr>
            <w:r w:rsidRPr="00F62B9B">
              <w:rPr>
                <w:rFonts w:cs="Helvetica"/>
                <w:b/>
                <w:color w:val="333333"/>
              </w:rPr>
              <w:t>5.2.4</w:t>
            </w:r>
            <w:r>
              <w:rPr>
                <w:rFonts w:cs="Helvetica"/>
                <w:color w:val="333333"/>
              </w:rPr>
              <w:t>.</w:t>
            </w:r>
            <w:r w:rsidR="009417AA" w:rsidRPr="003520E9">
              <w:rPr>
                <w:rFonts w:cs="Arial"/>
              </w:rPr>
              <w:t xml:space="preserve"> SILNIK 2SIE160L2,18,5kW,400/690V,</w:t>
            </w:r>
            <w:r w:rsidR="009417AA">
              <w:rPr>
                <w:rFonts w:cs="Arial"/>
              </w:rPr>
              <w:t xml:space="preserve"> </w:t>
            </w:r>
            <w:r w:rsidR="009417AA" w:rsidRPr="003520E9">
              <w:rPr>
                <w:rFonts w:cs="Arial"/>
              </w:rPr>
              <w:t>2935obr</w:t>
            </w:r>
            <w:r w:rsidR="009417AA">
              <w:rPr>
                <w:rFonts w:cs="Arial"/>
              </w:rPr>
              <w:t xml:space="preserve">/min;  zasilanie 400VD/690Vy; 50Hz; </w:t>
            </w:r>
          </w:p>
          <w:p w:rsidR="00020B8B" w:rsidRDefault="009417AA" w:rsidP="009417AA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Arial"/>
              </w:rPr>
              <w:t xml:space="preserve">wykonanie mechaniczne IM B3; klasa sprawności: IE2                                                 </w:t>
            </w:r>
          </w:p>
        </w:tc>
        <w:tc>
          <w:tcPr>
            <w:tcW w:w="709" w:type="dxa"/>
          </w:tcPr>
          <w:p w:rsidR="00020B8B" w:rsidRDefault="00020B8B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276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020B8B" w:rsidRPr="009406C4" w:rsidRDefault="00020B8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DA76F2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0260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F02A31" w:rsidRDefault="00A00260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F02A31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F02A3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A00260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0269" w:rsidRDefault="00A00260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FE6A62"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9C1470" w:rsidP="00140269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………………………………………………………………………………………………………………………….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B32C83" w:rsidP="00140269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="00140269" w:rsidRPr="00184840">
        <w:rPr>
          <w:rFonts w:cs="Calibri"/>
        </w:rPr>
        <w:t xml:space="preserve"> będą dalej łącznie zwani „</w:t>
      </w:r>
      <w:r w:rsidR="00140269" w:rsidRPr="00184840">
        <w:rPr>
          <w:rFonts w:cs="Calibri"/>
          <w:b/>
        </w:rPr>
        <w:t>Stronami</w:t>
      </w:r>
      <w:r w:rsidR="00140269"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B32C83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="00140269"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B32C83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="00140269"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A00260" w:rsidRPr="005936D8" w:rsidRDefault="00A00260" w:rsidP="00A0026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przedmiotu Umowy przez Wykonawcę.</w:t>
      </w:r>
    </w:p>
    <w:p w:rsidR="00140269" w:rsidRPr="00A0026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A00260" w:rsidRPr="00A00260" w:rsidRDefault="00A00260" w:rsidP="00A00260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7D3F6D" w:rsidRDefault="00140269" w:rsidP="007D3F6D">
      <w:pPr>
        <w:spacing w:after="0" w:line="276" w:lineRule="auto"/>
        <w:ind w:left="567"/>
        <w:rPr>
          <w:rFonts w:cstheme="minorHAnsi"/>
        </w:rPr>
      </w:pPr>
      <w:r>
        <w:rPr>
          <w:rFonts w:eastAsia="Calibri"/>
        </w:rPr>
        <w:t>1.1.</w:t>
      </w:r>
      <w:r w:rsidR="003421F7">
        <w:rPr>
          <w:rFonts w:eastAsia="Calibri"/>
        </w:rPr>
        <w:t>Zamawiający zamawia, a Dostawca</w:t>
      </w:r>
      <w:r w:rsidRPr="00DE0B4D">
        <w:rPr>
          <w:rFonts w:eastAsia="Calibri"/>
        </w:rPr>
        <w:t xml:space="preserve"> przyjmuje do realizacji </w:t>
      </w:r>
      <w:r w:rsidRPr="006A5C37">
        <w:rPr>
          <w:rFonts w:cstheme="minorHAnsi"/>
        </w:rPr>
        <w:t>dostawę</w:t>
      </w:r>
      <w:r w:rsidR="007173F6">
        <w:rPr>
          <w:rFonts w:cstheme="minorHAnsi"/>
        </w:rPr>
        <w:t xml:space="preserve"> </w:t>
      </w:r>
      <w:r w:rsidR="007D3F6D">
        <w:rPr>
          <w:rFonts w:cstheme="minorHAnsi"/>
        </w:rPr>
        <w:t xml:space="preserve">silników elektrycznych   </w:t>
      </w:r>
    </w:p>
    <w:p w:rsidR="00140269" w:rsidRDefault="007D3F6D" w:rsidP="007D3F6D">
      <w:pPr>
        <w:spacing w:after="0" w:line="276" w:lineRule="auto"/>
        <w:ind w:left="567"/>
      </w:pPr>
      <w:r>
        <w:rPr>
          <w:rFonts w:cstheme="minorHAnsi"/>
        </w:rPr>
        <w:t xml:space="preserve">      </w:t>
      </w:r>
      <w:r w:rsidR="00764FFD">
        <w:rPr>
          <w:rFonts w:cs="Courier New"/>
          <w:color w:val="000000"/>
        </w:rPr>
        <w:t>w rodzajach i ilościach jak poniżej</w:t>
      </w:r>
      <w:r w:rsidR="007173F6">
        <w:rPr>
          <w:rFonts w:cs="Courier New"/>
          <w:color w:val="000000"/>
        </w:rPr>
        <w:t xml:space="preserve"> </w:t>
      </w:r>
      <w:r w:rsidR="00140269">
        <w:t xml:space="preserve">– dalej </w:t>
      </w:r>
      <w:r w:rsidR="00140269" w:rsidRPr="00184840">
        <w:t>Towar”:</w:t>
      </w:r>
    </w:p>
    <w:tbl>
      <w:tblPr>
        <w:tblStyle w:val="Tabela-Siatka"/>
        <w:tblW w:w="808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709"/>
      </w:tblGrid>
      <w:tr w:rsidR="00764FFD" w:rsidRPr="009406C4" w:rsidTr="005317D1">
        <w:trPr>
          <w:trHeight w:val="982"/>
        </w:trPr>
        <w:tc>
          <w:tcPr>
            <w:tcW w:w="5670" w:type="dxa"/>
          </w:tcPr>
          <w:p w:rsidR="00764FFD" w:rsidRPr="009406C4" w:rsidRDefault="00764FFD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1701" w:type="dxa"/>
          </w:tcPr>
          <w:p w:rsidR="00764FFD" w:rsidRDefault="00764FFD" w:rsidP="00764FFD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  <w:p w:rsidR="00764FFD" w:rsidRPr="009406C4" w:rsidRDefault="00764FFD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709" w:type="dxa"/>
          </w:tcPr>
          <w:p w:rsidR="00764FFD" w:rsidRPr="00A672AB" w:rsidRDefault="00764FFD" w:rsidP="00764FFD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 w szt.</w:t>
            </w:r>
          </w:p>
        </w:tc>
      </w:tr>
      <w:tr w:rsidR="00764FFD" w:rsidRPr="009406C4" w:rsidTr="00B75C3B">
        <w:trPr>
          <w:trHeight w:val="1408"/>
        </w:trPr>
        <w:tc>
          <w:tcPr>
            <w:tcW w:w="5670" w:type="dxa"/>
          </w:tcPr>
          <w:p w:rsidR="00B75C3B" w:rsidRDefault="004272DD" w:rsidP="00B75C3B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F423E8">
              <w:rPr>
                <w:rFonts w:cs="Helvetica"/>
                <w:b/>
                <w:color w:val="333333"/>
              </w:rPr>
              <w:t>1</w:t>
            </w:r>
            <w:r w:rsidR="00764FFD" w:rsidRPr="00F423E8">
              <w:rPr>
                <w:rFonts w:cs="Helvetica"/>
                <w:b/>
                <w:color w:val="333333"/>
              </w:rPr>
              <w:t>.</w:t>
            </w:r>
            <w:r w:rsidRPr="00F423E8">
              <w:rPr>
                <w:rFonts w:cs="Helvetica"/>
                <w:b/>
                <w:color w:val="333333"/>
              </w:rPr>
              <w:t>1</w:t>
            </w:r>
            <w:r w:rsidR="00764FFD" w:rsidRPr="00F423E8">
              <w:rPr>
                <w:rFonts w:cs="Helvetica"/>
                <w:b/>
                <w:color w:val="333333"/>
              </w:rPr>
              <w:t>.1.</w:t>
            </w:r>
            <w:r w:rsidR="00B75C3B" w:rsidRPr="005664DF">
              <w:rPr>
                <w:rFonts w:cs="Arial"/>
              </w:rPr>
              <w:t xml:space="preserve"> SILNIK 3SIE 200L6B-22 kW 987obr/min </w:t>
            </w:r>
            <w:r w:rsidR="00B75C3B" w:rsidRPr="005664DF">
              <w:rPr>
                <w:rFonts w:cs="Courier New"/>
                <w:color w:val="000000"/>
              </w:rPr>
              <w:t xml:space="preserve">400/690V </w:t>
            </w:r>
          </w:p>
          <w:p w:rsidR="00B75C3B" w:rsidRDefault="00B75C3B" w:rsidP="00B75C3B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400/690V (6 zacisków);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S1;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50Hz;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IP55;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IM1001(B3)</w:t>
            </w:r>
            <w:r>
              <w:rPr>
                <w:rFonts w:cs="Courier New"/>
                <w:color w:val="000000"/>
              </w:rPr>
              <w:t xml:space="preserve">; </w:t>
            </w:r>
          </w:p>
          <w:p w:rsidR="00B75C3B" w:rsidRDefault="00B75C3B" w:rsidP="00B75C3B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KLASA IZOLACJI:F;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IE3;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CZUJNKI PTC W UZWOJENIU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 xml:space="preserve">Z </w:t>
            </w:r>
          </w:p>
          <w:p w:rsidR="00B75C3B" w:rsidRDefault="00B75C3B" w:rsidP="00B75C3B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MUFĄ NA BOKU PO PRAWEJ </w:t>
            </w:r>
            <w:r w:rsidRPr="005664DF">
              <w:rPr>
                <w:rFonts w:cs="Courier New"/>
                <w:color w:val="000000"/>
              </w:rPr>
              <w:t>STRONIE KADŁUBA</w:t>
            </w:r>
          </w:p>
          <w:p w:rsidR="00764FFD" w:rsidRPr="00E34D30" w:rsidRDefault="00B75C3B" w:rsidP="00B75C3B">
            <w:pPr>
              <w:spacing w:after="150" w:line="276" w:lineRule="auto"/>
              <w:jc w:val="both"/>
              <w:rPr>
                <w:rFonts w:cs="Arial"/>
              </w:rPr>
            </w:pPr>
            <w:r w:rsidRPr="005664DF">
              <w:rPr>
                <w:rFonts w:cs="Courier New"/>
                <w:color w:val="000000"/>
              </w:rPr>
              <w:t>PATRZĄC OD STRONY NAPĘDOWEJ</w:t>
            </w:r>
            <w:r>
              <w:rPr>
                <w:rFonts w:cs="Courier New"/>
                <w:color w:val="000000"/>
              </w:rPr>
              <w:t xml:space="preserve">  </w:t>
            </w:r>
            <w:r w:rsidRPr="005664DF">
              <w:rPr>
                <w:rFonts w:cs="Arial"/>
              </w:rPr>
              <w:t xml:space="preserve">                             </w:t>
            </w:r>
            <w:r>
              <w:rPr>
                <w:rFonts w:cs="Arial"/>
              </w:rPr>
              <w:t xml:space="preserve">                </w:t>
            </w:r>
          </w:p>
        </w:tc>
        <w:tc>
          <w:tcPr>
            <w:tcW w:w="1701" w:type="dxa"/>
          </w:tcPr>
          <w:p w:rsidR="00764FFD" w:rsidRPr="009406C4" w:rsidRDefault="00B75C3B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 w:rsidRPr="00B75C3B">
              <w:rPr>
                <w:rFonts w:cs="Helvetica"/>
                <w:color w:val="333333"/>
              </w:rPr>
              <w:t>110029428</w:t>
            </w:r>
          </w:p>
        </w:tc>
        <w:tc>
          <w:tcPr>
            <w:tcW w:w="709" w:type="dxa"/>
          </w:tcPr>
          <w:p w:rsidR="00764FFD" w:rsidRPr="009406C4" w:rsidRDefault="004272DD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3</w:t>
            </w:r>
          </w:p>
        </w:tc>
      </w:tr>
      <w:tr w:rsidR="00764FFD" w:rsidRPr="009406C4" w:rsidTr="005317D1">
        <w:tc>
          <w:tcPr>
            <w:tcW w:w="5670" w:type="dxa"/>
          </w:tcPr>
          <w:p w:rsidR="00764FFD" w:rsidRDefault="004272DD" w:rsidP="004272DD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F423E8">
              <w:rPr>
                <w:rFonts w:cs="Helvetica"/>
                <w:b/>
                <w:color w:val="333333"/>
              </w:rPr>
              <w:t>1.1.2</w:t>
            </w:r>
            <w:r w:rsidRPr="004272DD">
              <w:rPr>
                <w:rFonts w:cs="Helvetica"/>
                <w:color w:val="333333"/>
              </w:rPr>
              <w:t>.</w:t>
            </w:r>
            <w:r w:rsidR="00F423E8" w:rsidRPr="00837A29">
              <w:rPr>
                <w:rFonts w:cs="Arial"/>
              </w:rPr>
              <w:t>S</w:t>
            </w:r>
            <w:r w:rsidR="00F423E8">
              <w:rPr>
                <w:rFonts w:cs="Arial"/>
              </w:rPr>
              <w:t xml:space="preserve">ILNIK M3AA 90LB4 3GAA092 520BSE </w:t>
            </w:r>
            <w:r w:rsidR="00F423E8" w:rsidRPr="00837A29">
              <w:rPr>
                <w:rFonts w:cs="Arial"/>
              </w:rPr>
              <w:t xml:space="preserve">-1,1kW 1410obr/min; zasilanie 230/400V ; 50Hz;  wykonanie mechaniczne IM B5; klasa sprawności: IE2                                 </w:t>
            </w:r>
            <w:r w:rsidR="00F423E8">
              <w:rPr>
                <w:rFonts w:cs="Arial"/>
              </w:rPr>
              <w:t xml:space="preserve">              </w:t>
            </w:r>
            <w:r w:rsidR="00F423E8" w:rsidRPr="00837A29">
              <w:rPr>
                <w:rFonts w:cs="Arial"/>
              </w:rPr>
              <w:t xml:space="preserve">  </w:t>
            </w:r>
          </w:p>
        </w:tc>
        <w:tc>
          <w:tcPr>
            <w:tcW w:w="1701" w:type="dxa"/>
          </w:tcPr>
          <w:p w:rsidR="00764FFD" w:rsidRDefault="00B75C3B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 w:rsidRPr="00B75C3B">
              <w:rPr>
                <w:rFonts w:cs="Helvetica"/>
                <w:color w:val="333333"/>
              </w:rPr>
              <w:t>110029510</w:t>
            </w:r>
          </w:p>
        </w:tc>
        <w:tc>
          <w:tcPr>
            <w:tcW w:w="709" w:type="dxa"/>
          </w:tcPr>
          <w:p w:rsidR="00764FFD" w:rsidRPr="009406C4" w:rsidRDefault="004272DD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2</w:t>
            </w:r>
          </w:p>
        </w:tc>
      </w:tr>
      <w:tr w:rsidR="004272DD" w:rsidRPr="009406C4" w:rsidTr="005317D1">
        <w:tc>
          <w:tcPr>
            <w:tcW w:w="5670" w:type="dxa"/>
          </w:tcPr>
          <w:p w:rsidR="004272DD" w:rsidRPr="00F423E8" w:rsidRDefault="004272DD" w:rsidP="004847DC">
            <w:pPr>
              <w:spacing w:after="150" w:line="276" w:lineRule="auto"/>
              <w:jc w:val="both"/>
              <w:rPr>
                <w:rFonts w:cs="Helvetica"/>
                <w:b/>
                <w:color w:val="333333"/>
              </w:rPr>
            </w:pPr>
            <w:r w:rsidRPr="00F423E8">
              <w:rPr>
                <w:rFonts w:cs="Helvetica"/>
                <w:b/>
                <w:color w:val="333333"/>
              </w:rPr>
              <w:t>1.1.3.</w:t>
            </w:r>
            <w:r w:rsidR="00F423E8" w:rsidRPr="00837A29">
              <w:rPr>
                <w:rFonts w:cs="Arial"/>
              </w:rPr>
              <w:t xml:space="preserve"> SILNIK 2SIE 160M2-B 15 kW 400V 3000obr</w:t>
            </w:r>
            <w:r w:rsidR="00F423E8">
              <w:rPr>
                <w:rFonts w:cs="Arial"/>
              </w:rPr>
              <w:t xml:space="preserve">/min; zasilanie: 400VD/690VY; 50Hz; wykonanie mechaniczne IM B3; klasa sprawności: IE2. </w:t>
            </w:r>
          </w:p>
        </w:tc>
        <w:tc>
          <w:tcPr>
            <w:tcW w:w="1701" w:type="dxa"/>
          </w:tcPr>
          <w:p w:rsidR="004272DD" w:rsidRDefault="00F423E8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 w:rsidRPr="00F423E8">
              <w:rPr>
                <w:rFonts w:cs="Helvetica"/>
                <w:color w:val="333333"/>
              </w:rPr>
              <w:t>110029427</w:t>
            </w:r>
          </w:p>
        </w:tc>
        <w:tc>
          <w:tcPr>
            <w:tcW w:w="709" w:type="dxa"/>
          </w:tcPr>
          <w:p w:rsidR="004272DD" w:rsidRDefault="00F423E8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2</w:t>
            </w:r>
          </w:p>
        </w:tc>
      </w:tr>
      <w:tr w:rsidR="004272DD" w:rsidRPr="009406C4" w:rsidTr="005317D1">
        <w:tc>
          <w:tcPr>
            <w:tcW w:w="5670" w:type="dxa"/>
          </w:tcPr>
          <w:p w:rsidR="004272DD" w:rsidRPr="00F423E8" w:rsidRDefault="004272DD" w:rsidP="00623548">
            <w:pPr>
              <w:spacing w:line="276" w:lineRule="auto"/>
              <w:rPr>
                <w:rFonts w:cs="Helvetica"/>
                <w:b/>
                <w:color w:val="333333"/>
              </w:rPr>
            </w:pPr>
            <w:r w:rsidRPr="00F423E8">
              <w:rPr>
                <w:rFonts w:cs="Helvetica"/>
                <w:b/>
                <w:color w:val="333333"/>
              </w:rPr>
              <w:t>1.1.</w:t>
            </w:r>
            <w:r w:rsidR="00270275" w:rsidRPr="00F423E8">
              <w:rPr>
                <w:rFonts w:cs="Helvetica"/>
                <w:b/>
                <w:color w:val="333333"/>
              </w:rPr>
              <w:t>4</w:t>
            </w:r>
            <w:r w:rsidRPr="00F423E8">
              <w:rPr>
                <w:rFonts w:cs="Helvetica"/>
                <w:b/>
                <w:color w:val="333333"/>
              </w:rPr>
              <w:t>.</w:t>
            </w:r>
            <w:r w:rsidR="00623548" w:rsidRPr="003520E9">
              <w:rPr>
                <w:rFonts w:cs="Arial"/>
              </w:rPr>
              <w:t xml:space="preserve"> SILNIK 2SIE160L2,18,5kW,400/690V,</w:t>
            </w:r>
            <w:r w:rsidR="00623548">
              <w:rPr>
                <w:rFonts w:cs="Arial"/>
              </w:rPr>
              <w:t xml:space="preserve"> </w:t>
            </w:r>
            <w:r w:rsidR="00623548" w:rsidRPr="003520E9">
              <w:rPr>
                <w:rFonts w:cs="Arial"/>
              </w:rPr>
              <w:t>2935obr</w:t>
            </w:r>
            <w:r w:rsidR="00623548">
              <w:rPr>
                <w:rFonts w:cs="Arial"/>
              </w:rPr>
              <w:t xml:space="preserve">/min;  zasilanie 400VD/690Vy; 50Hz; wykonanie mechaniczne IM B3; klasa sprawności: IE2                                                 </w:t>
            </w:r>
          </w:p>
        </w:tc>
        <w:tc>
          <w:tcPr>
            <w:tcW w:w="1701" w:type="dxa"/>
          </w:tcPr>
          <w:p w:rsidR="004272DD" w:rsidRDefault="00F423E8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 w:rsidRPr="00F423E8">
              <w:rPr>
                <w:rFonts w:cs="Helvetica"/>
                <w:color w:val="333333"/>
              </w:rPr>
              <w:t>110029465</w:t>
            </w:r>
          </w:p>
        </w:tc>
        <w:tc>
          <w:tcPr>
            <w:tcW w:w="709" w:type="dxa"/>
          </w:tcPr>
          <w:p w:rsidR="004272DD" w:rsidRDefault="00F423E8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2</w:t>
            </w:r>
          </w:p>
        </w:tc>
      </w:tr>
    </w:tbl>
    <w:p w:rsidR="007173F6" w:rsidRDefault="00140269" w:rsidP="007173F6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7122A2" w:rsidRDefault="007173F6" w:rsidP="007122A2">
      <w:pPr>
        <w:autoSpaceDE w:val="0"/>
        <w:autoSpaceDN w:val="0"/>
        <w:adjustRightInd w:val="0"/>
        <w:spacing w:after="0" w:line="240" w:lineRule="auto"/>
        <w:ind w:right="-284"/>
      </w:pPr>
      <w:r>
        <w:rPr>
          <w:rFonts w:cs="Arial"/>
          <w:bCs/>
        </w:rPr>
        <w:t xml:space="preserve">  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 w:rsidR="007122A2">
        <w:t>potwierdzone stosownymi atesta</w:t>
      </w:r>
      <w:r>
        <w:t>m</w:t>
      </w:r>
      <w:r w:rsidR="007122A2">
        <w:t>i, certyfikata</w:t>
      </w:r>
      <w:r>
        <w:t>m</w:t>
      </w:r>
      <w:r w:rsidR="007122A2">
        <w:t>i</w:t>
      </w:r>
      <w:r w:rsidR="00E9328A">
        <w:t xml:space="preserve"> </w:t>
      </w:r>
      <w:r w:rsidR="007122A2">
        <w:t xml:space="preserve">świadectwami  </w:t>
      </w:r>
    </w:p>
    <w:p w:rsidR="00140269" w:rsidRDefault="007122A2" w:rsidP="007122A2">
      <w:pPr>
        <w:autoSpaceDE w:val="0"/>
        <w:autoSpaceDN w:val="0"/>
        <w:adjustRightInd w:val="0"/>
        <w:spacing w:after="0" w:line="240" w:lineRule="auto"/>
        <w:ind w:right="-284"/>
        <w:rPr>
          <w:rFonts w:cs="Arial"/>
          <w:bCs/>
        </w:rPr>
      </w:pPr>
      <w:r>
        <w:t xml:space="preserve">                  badania typów i DTR.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0024B1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7173F6" w:rsidRDefault="000024B1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przed uszkodzeniem i umożliwiającymi ich składowanie, opisanych również indeksem </w:t>
      </w:r>
    </w:p>
    <w:p w:rsidR="00140269" w:rsidRPr="0049116F" w:rsidRDefault="007173F6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Zamawiające.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Pr="008C5220">
        <w:rPr>
          <w:rFonts w:eastAsia="Calibri"/>
          <w:b/>
        </w:rPr>
        <w:t>………………. miesięcy</w:t>
      </w:r>
      <w:r w:rsidRPr="0049116F">
        <w:rPr>
          <w:rFonts w:eastAsia="Calibri"/>
        </w:rPr>
        <w:t xml:space="preserve">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lastRenderedPageBreak/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 w:rsidR="00E65254"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40269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 w:rsidR="00DF236F"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="00864964">
        <w:rPr>
          <w:rFonts w:asciiTheme="minorHAnsi" w:eastAsiaTheme="minorHAnsi" w:hAnsiTheme="minorHAnsi"/>
          <w:kern w:val="0"/>
          <w:szCs w:val="22"/>
          <w:lang w:val="pl-PL"/>
        </w:rPr>
        <w:t>:</w:t>
      </w:r>
    </w:p>
    <w:tbl>
      <w:tblPr>
        <w:tblStyle w:val="Tabela-Siatk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1418"/>
        <w:gridCol w:w="1417"/>
      </w:tblGrid>
      <w:tr w:rsidR="008B1EA2" w:rsidRPr="009406C4" w:rsidTr="008B1EA2">
        <w:trPr>
          <w:trHeight w:val="853"/>
        </w:trPr>
        <w:tc>
          <w:tcPr>
            <w:tcW w:w="4962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eastAsia="Times New Roman" w:cs="Times New Roman"/>
                <w:bCs/>
                <w:iCs/>
                <w:kern w:val="20"/>
              </w:rPr>
              <w:t xml:space="preserve">     </w:t>
            </w: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8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418" w:type="dxa"/>
          </w:tcPr>
          <w:p w:rsidR="008B1EA2" w:rsidRPr="00A672AB" w:rsidRDefault="008B1EA2" w:rsidP="00B75C3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1417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5866F2">
              <w:rPr>
                <w:rFonts w:cs="Helvetica"/>
                <w:color w:val="FF0000"/>
              </w:rPr>
              <w:t>Kod PKWiU</w:t>
            </w:r>
          </w:p>
        </w:tc>
      </w:tr>
      <w:tr w:rsidR="008B1EA2" w:rsidRPr="009406C4" w:rsidTr="008B1EA2">
        <w:tc>
          <w:tcPr>
            <w:tcW w:w="4962" w:type="dxa"/>
          </w:tcPr>
          <w:p w:rsidR="00A1451E" w:rsidRDefault="00E81F24" w:rsidP="00A1451E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>
              <w:rPr>
                <w:rFonts w:cs="Arial"/>
              </w:rPr>
              <w:t>4.1.1.</w:t>
            </w:r>
            <w:r w:rsidR="00A1451E" w:rsidRPr="005664DF">
              <w:rPr>
                <w:rFonts w:cs="Arial"/>
              </w:rPr>
              <w:t xml:space="preserve"> SILNIK 3SIE 200L6B-22 kW 987obr/min </w:t>
            </w:r>
            <w:r w:rsidR="00A1451E" w:rsidRPr="005664DF">
              <w:rPr>
                <w:rFonts w:cs="Courier New"/>
                <w:color w:val="000000"/>
              </w:rPr>
              <w:t xml:space="preserve">400/690V </w:t>
            </w:r>
          </w:p>
          <w:p w:rsidR="00A1451E" w:rsidRDefault="00A1451E" w:rsidP="00A1451E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400/690V (6 zacisków);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S1;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50Hz;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IP55;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IM1001(B3)</w:t>
            </w:r>
            <w:r>
              <w:rPr>
                <w:rFonts w:cs="Courier New"/>
                <w:color w:val="000000"/>
              </w:rPr>
              <w:t xml:space="preserve">; </w:t>
            </w:r>
          </w:p>
          <w:p w:rsidR="00A1451E" w:rsidRDefault="00A1451E" w:rsidP="00A1451E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 w:rsidRPr="005664DF">
              <w:rPr>
                <w:rFonts w:cs="Courier New"/>
                <w:color w:val="000000"/>
              </w:rPr>
              <w:t>KLASA IZOLACJI:F;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IE3;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>CZUJNKI PTC W UZWOJENIU</w:t>
            </w:r>
            <w:r>
              <w:rPr>
                <w:rFonts w:cs="Courier New"/>
                <w:color w:val="000000"/>
              </w:rPr>
              <w:t xml:space="preserve"> </w:t>
            </w:r>
            <w:r w:rsidRPr="005664DF">
              <w:rPr>
                <w:rFonts w:cs="Courier New"/>
                <w:color w:val="000000"/>
              </w:rPr>
              <w:t xml:space="preserve">Z </w:t>
            </w:r>
          </w:p>
          <w:p w:rsidR="00A1451E" w:rsidRDefault="00A1451E" w:rsidP="00A1451E">
            <w:pPr>
              <w:autoSpaceDE w:val="0"/>
              <w:autoSpaceDN w:val="0"/>
              <w:adjustRightInd w:val="0"/>
              <w:ind w:right="-426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MUFĄ NA BOKU PO PRAWEJ </w:t>
            </w:r>
            <w:r w:rsidRPr="005664DF">
              <w:rPr>
                <w:rFonts w:cs="Courier New"/>
                <w:color w:val="000000"/>
              </w:rPr>
              <w:t>STRONIE KADŁUBA</w:t>
            </w:r>
          </w:p>
          <w:p w:rsidR="008B1EA2" w:rsidRPr="00E34D30" w:rsidRDefault="00A1451E" w:rsidP="00A1451E">
            <w:pPr>
              <w:spacing w:after="150" w:line="276" w:lineRule="auto"/>
              <w:jc w:val="both"/>
              <w:rPr>
                <w:rFonts w:cs="Arial"/>
              </w:rPr>
            </w:pPr>
            <w:r w:rsidRPr="005664DF">
              <w:rPr>
                <w:rFonts w:cs="Courier New"/>
                <w:color w:val="000000"/>
              </w:rPr>
              <w:t>PATRZĄC OD STRONY NAPĘDOWEJ</w:t>
            </w:r>
            <w:r>
              <w:rPr>
                <w:rFonts w:cs="Courier New"/>
                <w:color w:val="000000"/>
              </w:rPr>
              <w:t xml:space="preserve">  </w:t>
            </w:r>
            <w:r w:rsidRPr="005664DF">
              <w:rPr>
                <w:rFonts w:cs="Arial"/>
              </w:rPr>
              <w:t xml:space="preserve">                             </w:t>
            </w:r>
            <w:r>
              <w:rPr>
                <w:rFonts w:cs="Arial"/>
              </w:rPr>
              <w:t xml:space="preserve">                </w:t>
            </w:r>
          </w:p>
        </w:tc>
        <w:tc>
          <w:tcPr>
            <w:tcW w:w="708" w:type="dxa"/>
          </w:tcPr>
          <w:p w:rsidR="00A1451E" w:rsidRDefault="00A1451E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A1451E" w:rsidRDefault="00A1451E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8B1EA2" w:rsidRPr="009406C4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  <w:r w:rsidR="00E81F24">
              <w:rPr>
                <w:rFonts w:cs="Helvetica"/>
                <w:color w:val="333333"/>
              </w:rPr>
              <w:t>3</w:t>
            </w:r>
          </w:p>
        </w:tc>
        <w:tc>
          <w:tcPr>
            <w:tcW w:w="1418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8B1EA2" w:rsidRPr="009406C4" w:rsidTr="008B1EA2">
        <w:tc>
          <w:tcPr>
            <w:tcW w:w="4962" w:type="dxa"/>
          </w:tcPr>
          <w:p w:rsidR="008B1EA2" w:rsidRDefault="00E81F24" w:rsidP="00B75C3B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4.1.2.</w:t>
            </w:r>
            <w:r w:rsidR="00A1451E" w:rsidRPr="00837A29">
              <w:rPr>
                <w:rFonts w:cs="Arial"/>
              </w:rPr>
              <w:t xml:space="preserve"> S</w:t>
            </w:r>
            <w:r w:rsidR="00A1451E">
              <w:rPr>
                <w:rFonts w:cs="Arial"/>
              </w:rPr>
              <w:t xml:space="preserve">ILNIK M3AA 90LB4 3GAA092 520BSE </w:t>
            </w:r>
            <w:r w:rsidR="00A1451E" w:rsidRPr="00837A29">
              <w:rPr>
                <w:rFonts w:cs="Arial"/>
              </w:rPr>
              <w:t xml:space="preserve">-1,1kW 1410obr/min; zasilanie 230/400V ; 50Hz;  wykonanie mechaniczne IM B5; klasa sprawności: IE2                                 </w:t>
            </w:r>
            <w:r w:rsidR="00A1451E">
              <w:rPr>
                <w:rFonts w:cs="Arial"/>
              </w:rPr>
              <w:t xml:space="preserve">              </w:t>
            </w:r>
            <w:r w:rsidR="00A1451E" w:rsidRPr="00837A29">
              <w:rPr>
                <w:rFonts w:cs="Arial"/>
              </w:rPr>
              <w:t xml:space="preserve">  </w:t>
            </w:r>
          </w:p>
        </w:tc>
        <w:tc>
          <w:tcPr>
            <w:tcW w:w="708" w:type="dxa"/>
          </w:tcPr>
          <w:p w:rsidR="00A1451E" w:rsidRDefault="00A1451E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8B1EA2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  <w:r w:rsidR="00E81F24">
              <w:rPr>
                <w:rFonts w:cs="Helvetica"/>
                <w:color w:val="333333"/>
              </w:rPr>
              <w:t>2</w:t>
            </w:r>
          </w:p>
        </w:tc>
        <w:tc>
          <w:tcPr>
            <w:tcW w:w="1418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8B1EA2" w:rsidRPr="009406C4" w:rsidRDefault="008B1EA2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81F24" w:rsidRPr="009406C4" w:rsidTr="008B1EA2">
        <w:tc>
          <w:tcPr>
            <w:tcW w:w="4962" w:type="dxa"/>
          </w:tcPr>
          <w:p w:rsidR="00E81F24" w:rsidRPr="00DC5539" w:rsidRDefault="00E81F24" w:rsidP="004847DC">
            <w:pPr>
              <w:spacing w:after="150" w:line="276" w:lineRule="auto"/>
              <w:jc w:val="both"/>
              <w:rPr>
                <w:rFonts w:cs="Arial"/>
              </w:rPr>
            </w:pPr>
            <w:r w:rsidRPr="00DC5539">
              <w:rPr>
                <w:rFonts w:cs="Arial"/>
              </w:rPr>
              <w:t>4.1.3.</w:t>
            </w:r>
            <w:r w:rsidR="00106CC9" w:rsidRPr="00837A29">
              <w:rPr>
                <w:rFonts w:cs="Arial"/>
              </w:rPr>
              <w:t xml:space="preserve"> SILNIK 2SIE 160M2-B 15 kW 400V 3000obr</w:t>
            </w:r>
            <w:r w:rsidR="00DC5539">
              <w:rPr>
                <w:rFonts w:cs="Arial"/>
              </w:rPr>
              <w:t xml:space="preserve">/min; zasilanie: </w:t>
            </w:r>
            <w:r w:rsidR="00106CC9">
              <w:rPr>
                <w:rFonts w:cs="Arial"/>
              </w:rPr>
              <w:t xml:space="preserve">400VD/690VY; 50Hz; wykonanie mechaniczne IM B3; klasa sprawności: IE2. </w:t>
            </w:r>
            <w:bookmarkStart w:id="8" w:name="_GoBack"/>
            <w:bookmarkEnd w:id="8"/>
          </w:p>
        </w:tc>
        <w:tc>
          <w:tcPr>
            <w:tcW w:w="708" w:type="dxa"/>
          </w:tcPr>
          <w:p w:rsidR="00DC5539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</w:p>
          <w:p w:rsidR="00DC5539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E81F24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  <w:r w:rsidR="00E81F24">
              <w:rPr>
                <w:rFonts w:cs="Helvetica"/>
                <w:color w:val="333333"/>
              </w:rPr>
              <w:t>2</w:t>
            </w:r>
          </w:p>
        </w:tc>
        <w:tc>
          <w:tcPr>
            <w:tcW w:w="1418" w:type="dxa"/>
          </w:tcPr>
          <w:p w:rsidR="00E81F24" w:rsidRPr="009406C4" w:rsidRDefault="00E81F24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E81F24" w:rsidRPr="009406C4" w:rsidRDefault="00E81F24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81F24" w:rsidRPr="009406C4" w:rsidTr="008B1EA2">
        <w:tc>
          <w:tcPr>
            <w:tcW w:w="4962" w:type="dxa"/>
          </w:tcPr>
          <w:p w:rsidR="00E81F24" w:rsidRPr="00DC5539" w:rsidRDefault="00E81F24" w:rsidP="00B75C3B">
            <w:pPr>
              <w:spacing w:after="150" w:line="276" w:lineRule="auto"/>
              <w:jc w:val="both"/>
              <w:rPr>
                <w:rFonts w:cs="Arial"/>
              </w:rPr>
            </w:pPr>
            <w:r w:rsidRPr="00DC5539">
              <w:rPr>
                <w:rFonts w:cs="Arial"/>
              </w:rPr>
              <w:t>4.1.4.</w:t>
            </w:r>
            <w:r w:rsidR="00DC5539">
              <w:rPr>
                <w:rFonts w:cs="Arial"/>
              </w:rPr>
              <w:t xml:space="preserve">SILNIK </w:t>
            </w:r>
            <w:r w:rsidR="00DC5539" w:rsidRPr="003520E9">
              <w:rPr>
                <w:rFonts w:cs="Arial"/>
              </w:rPr>
              <w:t>2SIE160L2,18,5kW,400/690V,</w:t>
            </w:r>
            <w:r w:rsidR="00DC5539">
              <w:rPr>
                <w:rFonts w:cs="Arial"/>
              </w:rPr>
              <w:t xml:space="preserve"> </w:t>
            </w:r>
            <w:r w:rsidR="00DC5539" w:rsidRPr="003520E9">
              <w:rPr>
                <w:rFonts w:cs="Arial"/>
              </w:rPr>
              <w:t>2935obr</w:t>
            </w:r>
            <w:r w:rsidR="00DC5539">
              <w:rPr>
                <w:rFonts w:cs="Arial"/>
              </w:rPr>
              <w:t xml:space="preserve">/min;  zasilanie 400VD/690Vy; 50Hz; wykonanie mechaniczne IM B3; klasa sprawności: IE2                                                 </w:t>
            </w:r>
          </w:p>
        </w:tc>
        <w:tc>
          <w:tcPr>
            <w:tcW w:w="708" w:type="dxa"/>
          </w:tcPr>
          <w:p w:rsidR="00DC5539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E81F24" w:rsidRDefault="00DC5539" w:rsidP="00B75C3B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  <w:r w:rsidR="00E81F24">
              <w:rPr>
                <w:rFonts w:cs="Helvetica"/>
                <w:color w:val="333333"/>
              </w:rPr>
              <w:t>2</w:t>
            </w:r>
          </w:p>
        </w:tc>
        <w:tc>
          <w:tcPr>
            <w:tcW w:w="1418" w:type="dxa"/>
          </w:tcPr>
          <w:p w:rsidR="00E81F24" w:rsidRPr="009406C4" w:rsidRDefault="00E81F24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E81F24" w:rsidRPr="009406C4" w:rsidRDefault="00E81F24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</w:t>
      </w:r>
      <w:r w:rsidR="00DF236F"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 w:rsidR="00DF236F"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</w:t>
      </w:r>
      <w:r w:rsidR="004D4F47">
        <w:rPr>
          <w:rFonts w:asciiTheme="minorHAnsi" w:hAnsiTheme="minorHAnsi"/>
          <w:szCs w:val="22"/>
          <w:lang w:val="pl-PL"/>
        </w:rPr>
        <w:t>y w pkt 8</w:t>
      </w:r>
      <w:r w:rsidRPr="00184840">
        <w:rPr>
          <w:rFonts w:asciiTheme="minorHAnsi" w:hAnsiTheme="minorHAnsi"/>
          <w:szCs w:val="22"/>
          <w:lang w:val="pl-PL"/>
        </w:rPr>
        <w:t xml:space="preserve">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946440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="00140269"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="00140269"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DF236F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="00140269"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506D13" w:rsidRDefault="00140269" w:rsidP="00506D13">
      <w:pPr>
        <w:pStyle w:val="Tekstpodstawowy"/>
        <w:spacing w:after="0" w:line="288" w:lineRule="auto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6D13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0" w:history="1">
        <w:r w:rsidRPr="00506D13">
          <w:rPr>
            <w:rFonts w:cs="Calibri"/>
            <w:color w:val="0070C0"/>
            <w:u w:val="single"/>
          </w:rPr>
          <w:t>zbigniew.karwacki@enea.p</w:t>
        </w:r>
        <w:r w:rsidRPr="00506D13">
          <w:rPr>
            <w:rFonts w:cs="Calibri"/>
          </w:rPr>
          <w:t>l</w:t>
        </w:r>
      </w:hyperlink>
      <w:r w:rsidRPr="00506D13">
        <w:rPr>
          <w:rFonts w:cs="Calibri"/>
        </w:rPr>
        <w:t xml:space="preserve">  – w sprawach      </w:t>
      </w:r>
    </w:p>
    <w:p w:rsidR="00B26F29" w:rsidRPr="00035EC6" w:rsidRDefault="00140269" w:rsidP="00506D13">
      <w:pPr>
        <w:pStyle w:val="Tekstpodstawowy"/>
        <w:spacing w:after="0" w:line="288" w:lineRule="auto"/>
        <w:rPr>
          <w:rFonts w:cs="Calibri"/>
        </w:rPr>
      </w:pPr>
      <w:r w:rsidRPr="00506D13"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realizacji zamówienia; </w:t>
      </w:r>
      <w:r w:rsidR="00DC5539">
        <w:rPr>
          <w:rFonts w:cs="Calibri"/>
          <w:b/>
        </w:rPr>
        <w:t>Andrzej Dziuba</w:t>
      </w:r>
      <w:r w:rsidR="004573FD">
        <w:rPr>
          <w:rFonts w:cs="Calibri"/>
          <w:b/>
        </w:rPr>
        <w:t>, tel. 15 865 68 81</w:t>
      </w:r>
      <w:r w:rsidRPr="00506D13">
        <w:rPr>
          <w:rFonts w:cs="Calibri"/>
          <w:b/>
        </w:rPr>
        <w:t>,</w:t>
      </w:r>
      <w:r w:rsidR="00AB0282" w:rsidRPr="00506D13">
        <w:rPr>
          <w:rFonts w:cs="Calibri"/>
          <w:b/>
        </w:rPr>
        <w:t xml:space="preserve"> kom.</w:t>
      </w:r>
      <w:r w:rsidR="004573FD">
        <w:rPr>
          <w:rFonts w:cs="Calibri"/>
          <w:b/>
        </w:rPr>
        <w:t xml:space="preserve"> </w:t>
      </w:r>
      <w:r w:rsidR="004573FD" w:rsidRPr="002D2499">
        <w:rPr>
          <w:b/>
        </w:rPr>
        <w:t>660 542 991</w:t>
      </w:r>
      <w:r w:rsidR="00B26F29" w:rsidRPr="00506D13">
        <w:rPr>
          <w:rFonts w:cs="Calibri"/>
          <w:b/>
        </w:rPr>
        <w:t xml:space="preserve"> </w:t>
      </w:r>
      <w:r w:rsidRPr="00035EC6">
        <w:rPr>
          <w:rFonts w:cs="Calibri"/>
        </w:rPr>
        <w:t xml:space="preserve">e-mail:   </w:t>
      </w:r>
      <w:r w:rsidR="00B26F29" w:rsidRPr="00035EC6">
        <w:rPr>
          <w:rFonts w:cs="Calibri"/>
        </w:rPr>
        <w:t xml:space="preserve"> </w:t>
      </w:r>
    </w:p>
    <w:p w:rsid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hyperlink r:id="rId21" w:history="1">
        <w:r w:rsidR="00DC5539">
          <w:rPr>
            <w:rFonts w:cs="Calibri"/>
            <w:color w:val="0070C0"/>
            <w:u w:val="single"/>
          </w:rPr>
          <w:t>Andrzej.Dziuba</w:t>
        </w:r>
        <w:r w:rsidR="00140269" w:rsidRPr="00035EC6">
          <w:rPr>
            <w:rFonts w:cs="Calibri"/>
            <w:color w:val="0070C0"/>
            <w:u w:val="single"/>
          </w:rPr>
          <w:t>@@enea.pl</w:t>
        </w:r>
      </w:hyperlink>
      <w:r w:rsidR="00B26F29" w:rsidRPr="00035EC6">
        <w:rPr>
          <w:rFonts w:cs="Calibri"/>
        </w:rPr>
        <w:t xml:space="preserve">  </w:t>
      </w:r>
      <w:r w:rsidR="00140269" w:rsidRPr="00035EC6">
        <w:rPr>
          <w:rFonts w:cs="Calibri"/>
        </w:rPr>
        <w:t xml:space="preserve">w sprawach uzgodnień technicznych jako osobę upoważnioną </w:t>
      </w:r>
      <w:r w:rsidR="00035EC6">
        <w:rPr>
          <w:rFonts w:cs="Calibri"/>
        </w:rPr>
        <w:t xml:space="preserve">   </w:t>
      </w:r>
    </w:p>
    <w:p w:rsidR="006B4838" w:rsidRPr="00035EC6" w:rsidRDefault="00035EC6" w:rsidP="00035EC6">
      <w:pPr>
        <w:pStyle w:val="Tekstpodstawowy"/>
        <w:spacing w:after="0" w:line="288" w:lineRule="auto"/>
        <w:ind w:right="-567"/>
        <w:rPr>
          <w:rFonts w:cs="Calibri"/>
        </w:rPr>
      </w:pPr>
      <w:r>
        <w:rPr>
          <w:rFonts w:cs="Calibri"/>
        </w:rPr>
        <w:t xml:space="preserve">              </w:t>
      </w:r>
      <w:r w:rsidR="00506D13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140269" w:rsidRPr="00035EC6">
        <w:rPr>
          <w:rFonts w:cs="Calibri"/>
        </w:rPr>
        <w:t xml:space="preserve">do składania w jego  imieniu wszelkich oświadczeń objętych Umową, koordynowania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obowiązków nałożonych Umową na Zamawiającego oraz reprezentowania  Zamawiającego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w stosunkach z Dostawcą, jego (dalej "Pełnomocnik Zamawiającego"). Pełnomocnik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Zamawiającego nie jest uprawniony do podejmowania czynności oraz składania oświadczeń </w:t>
      </w:r>
    </w:p>
    <w:p w:rsidR="006B4838" w:rsidRPr="00035EC6" w:rsidRDefault="006B4838" w:rsidP="00035EC6">
      <w:pPr>
        <w:pStyle w:val="Tekstpodstawowy"/>
        <w:spacing w:after="0" w:line="288" w:lineRule="auto"/>
        <w:ind w:right="-142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woli, które skutkowałyby  jakąkolwiek zmianą Umowy. Zmiana Pełnomocnika </w:t>
      </w:r>
      <w:r w:rsidR="00035EC6">
        <w:rPr>
          <w:rFonts w:cs="Calibri"/>
        </w:rPr>
        <w:t>Z</w:t>
      </w:r>
      <w:r w:rsidR="00140269" w:rsidRPr="00035EC6">
        <w:rPr>
          <w:rFonts w:cs="Calibri"/>
        </w:rPr>
        <w:t xml:space="preserve">amawiającego </w:t>
      </w:r>
      <w:r w:rsidRPr="00035EC6">
        <w:rPr>
          <w:rFonts w:cs="Calibri"/>
        </w:rPr>
        <w:t xml:space="preserve"> </w:t>
      </w:r>
    </w:p>
    <w:p w:rsidR="006B4838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 xml:space="preserve">nie stanowi zmiany Umowy i następować będzie z chwilą Pisemnego powiadomienia </w:t>
      </w:r>
    </w:p>
    <w:p w:rsidR="00140269" w:rsidRPr="00035EC6" w:rsidRDefault="006B4838" w:rsidP="00035EC6">
      <w:pPr>
        <w:pStyle w:val="Tekstpodstawowy"/>
        <w:spacing w:after="0" w:line="288" w:lineRule="auto"/>
        <w:rPr>
          <w:rFonts w:cs="Calibri"/>
        </w:rPr>
      </w:pPr>
      <w:r w:rsidRPr="00035EC6">
        <w:rPr>
          <w:rFonts w:cs="Calibri"/>
        </w:rPr>
        <w:t xml:space="preserve">                 </w:t>
      </w:r>
      <w:r w:rsidR="00140269" w:rsidRPr="00035EC6">
        <w:rPr>
          <w:rFonts w:cs="Calibri"/>
        </w:rPr>
        <w:t>Wykonawcy.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 w:rsidR="006F6E23"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="006F6E23"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 w:rsidR="006F6E23"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lastRenderedPageBreak/>
        <w:t xml:space="preserve">                  </w:t>
      </w:r>
      <w:r w:rsidR="006F6E23"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="006F6E23">
        <w:rPr>
          <w:rFonts w:cs="Calibri"/>
        </w:rPr>
        <w:t>Dostawcy</w:t>
      </w:r>
      <w:r w:rsidRPr="00184840">
        <w:t xml:space="preserve"> nie     </w:t>
      </w:r>
    </w:p>
    <w:p w:rsidR="00140269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C43719" w:rsidRDefault="00C43719" w:rsidP="00C4371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sz w:val="24"/>
        </w:rPr>
      </w:pPr>
      <w:r w:rsidRPr="00C0330D">
        <w:rPr>
          <w:rFonts w:asciiTheme="minorHAnsi" w:hAnsiTheme="minorHAnsi" w:cstheme="minorHAnsi"/>
          <w:sz w:val="24"/>
        </w:rPr>
        <w:t xml:space="preserve">NIEZALEŻNOŚĆ ORAZ KONFLIKT INTERESÓW </w:t>
      </w:r>
    </w:p>
    <w:p w:rsidR="00C43719" w:rsidRPr="008E14AE" w:rsidRDefault="008E14AE" w:rsidP="00C43719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>Dostawca</w:t>
      </w:r>
      <w:r w:rsidR="00C43719" w:rsidRPr="008E14AE">
        <w:rPr>
          <w:rFonts w:cstheme="minorHAnsi"/>
        </w:rPr>
        <w:t xml:space="preserve"> oświadcza, że ze strony osób wchodzących w skład zespoł</w:t>
      </w:r>
      <w:r w:rsidRPr="008E14AE">
        <w:rPr>
          <w:rFonts w:cstheme="minorHAnsi"/>
        </w:rPr>
        <w:t xml:space="preserve">u wyznaczonego przez Dostawcę </w:t>
      </w:r>
      <w:r>
        <w:rPr>
          <w:rFonts w:cstheme="minorHAnsi"/>
        </w:rPr>
        <w:t>d</w:t>
      </w:r>
      <w:r w:rsidR="00C43719" w:rsidRPr="008E14AE">
        <w:rPr>
          <w:rFonts w:cstheme="minorHAnsi"/>
        </w:rPr>
        <w:t xml:space="preserve">o realizacji </w:t>
      </w:r>
      <w:r w:rsidRPr="008E14AE">
        <w:rPr>
          <w:rFonts w:cstheme="minorHAnsi"/>
        </w:rPr>
        <w:t xml:space="preserve">dostaw </w:t>
      </w:r>
      <w:r w:rsidR="00C43719" w:rsidRPr="008E14AE">
        <w:rPr>
          <w:rFonts w:cstheme="minorHAnsi"/>
        </w:rPr>
        <w:t xml:space="preserve">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="00C43719"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="00C43719"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="00C43719"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="00C43719"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C43719" w:rsidRPr="00C0330D" w:rsidRDefault="00C43719" w:rsidP="00C43719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 w:rsidR="008E14AE">
        <w:rPr>
          <w:rFonts w:cstheme="minorHAnsi"/>
        </w:rPr>
        <w:t xml:space="preserve">owa </w:t>
      </w:r>
      <w:r w:rsidR="008E14AE">
        <w:rPr>
          <w:rFonts w:cstheme="minorHAnsi"/>
        </w:rPr>
        <w:br/>
        <w:t>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 w:rsidR="008E14AE"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 w:rsidR="008E14AE"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C43719" w:rsidRPr="00C43719" w:rsidRDefault="00C43719" w:rsidP="00C43719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 w:rsidR="006F6E23"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 w:rsidR="00671006"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 w:rsidR="00CB7DD7">
        <w:rPr>
          <w:rFonts w:asciiTheme="minorHAnsi" w:hAnsiTheme="minorHAnsi"/>
          <w:szCs w:val="22"/>
          <w:lang w:val="pl-PL"/>
        </w:rPr>
        <w:t>nagrodzenia należnego Dostawcy.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CB7DD7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Dostawca</w:t>
      </w:r>
      <w:proofErr w:type="spellEnd"/>
      <w:r w:rsidR="00140269"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CF0E13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="00140269" w:rsidRPr="0029375D">
        <w:rPr>
          <w:rFonts w:eastAsia="Times New Roman" w:cs="Calibri"/>
          <w:b/>
          <w:bCs/>
        </w:rPr>
        <w:tab/>
      </w:r>
      <w:r w:rsidR="00140269">
        <w:rPr>
          <w:rFonts w:eastAsia="Times New Roman" w:cs="Calibri"/>
          <w:b/>
          <w:bCs/>
        </w:rPr>
        <w:tab/>
      </w:r>
      <w:r w:rsidR="00140269"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F2" w:rsidRDefault="00DA76F2" w:rsidP="00856D9A">
      <w:pPr>
        <w:spacing w:after="0" w:line="240" w:lineRule="auto"/>
      </w:pPr>
      <w:r>
        <w:separator/>
      </w:r>
    </w:p>
  </w:endnote>
  <w:endnote w:type="continuationSeparator" w:id="0">
    <w:p w:rsidR="00DA76F2" w:rsidRDefault="00DA76F2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3B" w:rsidRDefault="00B75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F2" w:rsidRDefault="00DA76F2" w:rsidP="00856D9A">
      <w:pPr>
        <w:spacing w:after="0" w:line="240" w:lineRule="auto"/>
      </w:pPr>
      <w:r>
        <w:separator/>
      </w:r>
    </w:p>
  </w:footnote>
  <w:footnote w:type="continuationSeparator" w:id="0">
    <w:p w:rsidR="00DA76F2" w:rsidRDefault="00DA76F2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0B8B"/>
    <w:rsid w:val="000217C7"/>
    <w:rsid w:val="00035EC6"/>
    <w:rsid w:val="000B1FE2"/>
    <w:rsid w:val="000B3CFE"/>
    <w:rsid w:val="000E5D7C"/>
    <w:rsid w:val="000F158C"/>
    <w:rsid w:val="00106CC9"/>
    <w:rsid w:val="00140269"/>
    <w:rsid w:val="00174EEF"/>
    <w:rsid w:val="00185867"/>
    <w:rsid w:val="00191359"/>
    <w:rsid w:val="001D17E0"/>
    <w:rsid w:val="001D5BCC"/>
    <w:rsid w:val="0021062B"/>
    <w:rsid w:val="00270275"/>
    <w:rsid w:val="0027104F"/>
    <w:rsid w:val="002A2284"/>
    <w:rsid w:val="002A27F9"/>
    <w:rsid w:val="002D123C"/>
    <w:rsid w:val="002D2499"/>
    <w:rsid w:val="002E5C09"/>
    <w:rsid w:val="002F462F"/>
    <w:rsid w:val="003147B2"/>
    <w:rsid w:val="003421F7"/>
    <w:rsid w:val="00343515"/>
    <w:rsid w:val="003520E9"/>
    <w:rsid w:val="00365FFA"/>
    <w:rsid w:val="003703CA"/>
    <w:rsid w:val="00384607"/>
    <w:rsid w:val="00387975"/>
    <w:rsid w:val="00396F79"/>
    <w:rsid w:val="003B38D0"/>
    <w:rsid w:val="004272DD"/>
    <w:rsid w:val="004573FD"/>
    <w:rsid w:val="004847DC"/>
    <w:rsid w:val="00492395"/>
    <w:rsid w:val="004A0786"/>
    <w:rsid w:val="004D1032"/>
    <w:rsid w:val="004D4F47"/>
    <w:rsid w:val="00503642"/>
    <w:rsid w:val="00506D13"/>
    <w:rsid w:val="00527D69"/>
    <w:rsid w:val="005317D1"/>
    <w:rsid w:val="005664DF"/>
    <w:rsid w:val="005732F1"/>
    <w:rsid w:val="00586248"/>
    <w:rsid w:val="00586314"/>
    <w:rsid w:val="005866F2"/>
    <w:rsid w:val="00587698"/>
    <w:rsid w:val="005907DC"/>
    <w:rsid w:val="005B2336"/>
    <w:rsid w:val="005F7F50"/>
    <w:rsid w:val="00614D1F"/>
    <w:rsid w:val="00623548"/>
    <w:rsid w:val="00643D69"/>
    <w:rsid w:val="00670F34"/>
    <w:rsid w:val="00671006"/>
    <w:rsid w:val="0069371D"/>
    <w:rsid w:val="006939BF"/>
    <w:rsid w:val="006A5C37"/>
    <w:rsid w:val="006B1B16"/>
    <w:rsid w:val="006B4838"/>
    <w:rsid w:val="006E2FDF"/>
    <w:rsid w:val="006F6E23"/>
    <w:rsid w:val="007122A2"/>
    <w:rsid w:val="007173F6"/>
    <w:rsid w:val="00726608"/>
    <w:rsid w:val="00764FFD"/>
    <w:rsid w:val="0078164C"/>
    <w:rsid w:val="007D3F6D"/>
    <w:rsid w:val="007E3AD5"/>
    <w:rsid w:val="00803720"/>
    <w:rsid w:val="00812319"/>
    <w:rsid w:val="00836BC4"/>
    <w:rsid w:val="00837A29"/>
    <w:rsid w:val="00847AEF"/>
    <w:rsid w:val="00856D9A"/>
    <w:rsid w:val="00864964"/>
    <w:rsid w:val="0087368B"/>
    <w:rsid w:val="00893E14"/>
    <w:rsid w:val="008B1EA2"/>
    <w:rsid w:val="008C5220"/>
    <w:rsid w:val="008E14AE"/>
    <w:rsid w:val="008E51FF"/>
    <w:rsid w:val="00912816"/>
    <w:rsid w:val="00932F38"/>
    <w:rsid w:val="009417AA"/>
    <w:rsid w:val="00946440"/>
    <w:rsid w:val="00951AAE"/>
    <w:rsid w:val="009833E4"/>
    <w:rsid w:val="009936A5"/>
    <w:rsid w:val="00995C66"/>
    <w:rsid w:val="009C1470"/>
    <w:rsid w:val="009F7961"/>
    <w:rsid w:val="00A00260"/>
    <w:rsid w:val="00A04259"/>
    <w:rsid w:val="00A1451E"/>
    <w:rsid w:val="00A3573A"/>
    <w:rsid w:val="00A44B15"/>
    <w:rsid w:val="00A672AB"/>
    <w:rsid w:val="00A9250E"/>
    <w:rsid w:val="00AB0282"/>
    <w:rsid w:val="00AE3FA9"/>
    <w:rsid w:val="00B26F29"/>
    <w:rsid w:val="00B32C83"/>
    <w:rsid w:val="00B4064D"/>
    <w:rsid w:val="00B75C3B"/>
    <w:rsid w:val="00B90587"/>
    <w:rsid w:val="00B96913"/>
    <w:rsid w:val="00B9737A"/>
    <w:rsid w:val="00BA23B1"/>
    <w:rsid w:val="00BA659B"/>
    <w:rsid w:val="00BB2E5F"/>
    <w:rsid w:val="00BD0A1A"/>
    <w:rsid w:val="00BD407C"/>
    <w:rsid w:val="00BE4EFE"/>
    <w:rsid w:val="00C43719"/>
    <w:rsid w:val="00C64768"/>
    <w:rsid w:val="00C723AF"/>
    <w:rsid w:val="00CA7422"/>
    <w:rsid w:val="00CB078E"/>
    <w:rsid w:val="00CB7DD7"/>
    <w:rsid w:val="00CD1C59"/>
    <w:rsid w:val="00CF0E13"/>
    <w:rsid w:val="00D20E8A"/>
    <w:rsid w:val="00D279D4"/>
    <w:rsid w:val="00D30C6A"/>
    <w:rsid w:val="00D50449"/>
    <w:rsid w:val="00DA548B"/>
    <w:rsid w:val="00DA76F2"/>
    <w:rsid w:val="00DC5539"/>
    <w:rsid w:val="00DC6275"/>
    <w:rsid w:val="00DD33BB"/>
    <w:rsid w:val="00DF236F"/>
    <w:rsid w:val="00DF37A9"/>
    <w:rsid w:val="00E34D30"/>
    <w:rsid w:val="00E53440"/>
    <w:rsid w:val="00E53A3E"/>
    <w:rsid w:val="00E631E7"/>
    <w:rsid w:val="00E65254"/>
    <w:rsid w:val="00E81F24"/>
    <w:rsid w:val="00E81FBD"/>
    <w:rsid w:val="00E85829"/>
    <w:rsid w:val="00E9328A"/>
    <w:rsid w:val="00E94BCF"/>
    <w:rsid w:val="00E95D8A"/>
    <w:rsid w:val="00EB0554"/>
    <w:rsid w:val="00ED5CD3"/>
    <w:rsid w:val="00EE75A5"/>
    <w:rsid w:val="00F02A31"/>
    <w:rsid w:val="00F33C2B"/>
    <w:rsid w:val="00F37FAF"/>
    <w:rsid w:val="00F423E8"/>
    <w:rsid w:val="00F45360"/>
    <w:rsid w:val="00F62B9B"/>
    <w:rsid w:val="00F752F6"/>
    <w:rsid w:val="00F85DB3"/>
    <w:rsid w:val="00FB29C2"/>
    <w:rsid w:val="00FC1C94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murat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5337</Words>
  <Characters>32025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30</cp:revision>
  <cp:lastPrinted>2020-06-05T08:12:00Z</cp:lastPrinted>
  <dcterms:created xsi:type="dcterms:W3CDTF">2020-07-10T07:39:00Z</dcterms:created>
  <dcterms:modified xsi:type="dcterms:W3CDTF">2020-07-10T10:43:00Z</dcterms:modified>
</cp:coreProperties>
</file>